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DA" w:rsidRDefault="00A064B3" w:rsidP="00A064B3">
      <w:pPr>
        <w:pStyle w:val="a3"/>
        <w:jc w:val="right"/>
        <w:rPr>
          <w:rFonts w:ascii="Times New Roman" w:hAnsi="Times New Roman" w:cs="Times New Roman"/>
          <w:b/>
          <w:i/>
          <w:sz w:val="32"/>
          <w:szCs w:val="32"/>
        </w:rPr>
      </w:pPr>
      <w:r>
        <w:rPr>
          <w:rFonts w:ascii="Times New Roman" w:hAnsi="Times New Roman" w:cs="Times New Roman"/>
          <w:b/>
          <w:i/>
          <w:sz w:val="32"/>
          <w:szCs w:val="32"/>
        </w:rPr>
        <w:t>Консультация для педагогов</w:t>
      </w:r>
    </w:p>
    <w:p w:rsidR="00A064B3" w:rsidRPr="00A064B3" w:rsidRDefault="00A064B3" w:rsidP="00A064B3">
      <w:pPr>
        <w:pStyle w:val="a3"/>
        <w:jc w:val="right"/>
        <w:rPr>
          <w:rFonts w:ascii="Times New Roman" w:hAnsi="Times New Roman" w:cs="Times New Roman"/>
          <w:b/>
          <w:i/>
          <w:sz w:val="32"/>
          <w:szCs w:val="32"/>
        </w:rPr>
      </w:pPr>
    </w:p>
    <w:p w:rsidR="009B55DA" w:rsidRPr="00A064B3" w:rsidRDefault="009B55DA" w:rsidP="009B55DA">
      <w:pPr>
        <w:pStyle w:val="a3"/>
        <w:jc w:val="center"/>
        <w:rPr>
          <w:rFonts w:ascii="Times New Roman" w:hAnsi="Times New Roman" w:cs="Times New Roman"/>
          <w:b/>
          <w:i/>
          <w:sz w:val="32"/>
          <w:szCs w:val="32"/>
        </w:rPr>
      </w:pPr>
      <w:r w:rsidRPr="00A064B3">
        <w:rPr>
          <w:rFonts w:ascii="Times New Roman" w:hAnsi="Times New Roman" w:cs="Times New Roman"/>
          <w:b/>
          <w:i/>
          <w:sz w:val="32"/>
          <w:szCs w:val="32"/>
        </w:rPr>
        <w:t>«Организация сюжетно-ролевой игры с учётом ФГОС ДО»</w:t>
      </w:r>
    </w:p>
    <w:p w:rsidR="00A064B3" w:rsidRDefault="00A064B3" w:rsidP="00A064B3">
      <w:pPr>
        <w:pStyle w:val="a3"/>
        <w:jc w:val="right"/>
        <w:rPr>
          <w:rFonts w:ascii="Times New Roman" w:hAnsi="Times New Roman" w:cs="Times New Roman"/>
          <w:b/>
          <w:i/>
          <w:sz w:val="24"/>
          <w:szCs w:val="24"/>
        </w:rPr>
      </w:pPr>
      <w:r>
        <w:rPr>
          <w:rFonts w:ascii="Times New Roman" w:hAnsi="Times New Roman" w:cs="Times New Roman"/>
          <w:b/>
          <w:i/>
          <w:sz w:val="24"/>
          <w:szCs w:val="24"/>
        </w:rPr>
        <w:t>Подготовила и провела</w:t>
      </w:r>
    </w:p>
    <w:p w:rsidR="00A064B3" w:rsidRDefault="00A064B3" w:rsidP="00A064B3">
      <w:pPr>
        <w:pStyle w:val="a3"/>
        <w:jc w:val="right"/>
        <w:rPr>
          <w:rFonts w:ascii="Times New Roman" w:hAnsi="Times New Roman" w:cs="Times New Roman"/>
          <w:b/>
          <w:i/>
          <w:sz w:val="24"/>
          <w:szCs w:val="24"/>
        </w:rPr>
      </w:pPr>
      <w:r>
        <w:rPr>
          <w:rFonts w:ascii="Times New Roman" w:hAnsi="Times New Roman" w:cs="Times New Roman"/>
          <w:b/>
          <w:i/>
          <w:sz w:val="24"/>
          <w:szCs w:val="24"/>
        </w:rPr>
        <w:t>старший воспитатель</w:t>
      </w:r>
    </w:p>
    <w:p w:rsidR="00A064B3" w:rsidRPr="000C264A" w:rsidRDefault="00A064B3" w:rsidP="00A064B3">
      <w:pPr>
        <w:pStyle w:val="a3"/>
        <w:jc w:val="right"/>
        <w:rPr>
          <w:rFonts w:ascii="Times New Roman" w:hAnsi="Times New Roman" w:cs="Times New Roman"/>
          <w:b/>
          <w:i/>
          <w:sz w:val="24"/>
          <w:szCs w:val="24"/>
        </w:rPr>
      </w:pPr>
      <w:proofErr w:type="spellStart"/>
      <w:r>
        <w:rPr>
          <w:rFonts w:ascii="Times New Roman" w:hAnsi="Times New Roman" w:cs="Times New Roman"/>
          <w:b/>
          <w:i/>
          <w:sz w:val="24"/>
          <w:szCs w:val="24"/>
        </w:rPr>
        <w:t>Коскина</w:t>
      </w:r>
      <w:proofErr w:type="spellEnd"/>
      <w:r>
        <w:rPr>
          <w:rFonts w:ascii="Times New Roman" w:hAnsi="Times New Roman" w:cs="Times New Roman"/>
          <w:b/>
          <w:i/>
          <w:sz w:val="24"/>
          <w:szCs w:val="24"/>
        </w:rPr>
        <w:t xml:space="preserve"> Н. А.</w:t>
      </w:r>
    </w:p>
    <w:p w:rsidR="009B55DA" w:rsidRPr="000C264A" w:rsidRDefault="009B55DA" w:rsidP="00A064B3">
      <w:pPr>
        <w:pStyle w:val="a3"/>
        <w:ind w:firstLine="709"/>
        <w:jc w:val="right"/>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B55DA" w:rsidRPr="00184236" w:rsidTr="004C7CCF">
        <w:trPr>
          <w:tblCellSpacing w:w="0" w:type="dxa"/>
        </w:trPr>
        <w:tc>
          <w:tcPr>
            <w:tcW w:w="0" w:type="auto"/>
            <w:vAlign w:val="center"/>
            <w:hideMark/>
          </w:tcPr>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t>Дошкольное детство – самый важный период становления личности. В эти годы ребенок приобретает первоначальные знания об окружающей жизни, у него начинают формироваться определенные отношения к людям, к труду, вырабатываются навыки и привычки правильного поведения, складывается характер.</w:t>
            </w:r>
            <w:r w:rsidRPr="00184236">
              <w:rPr>
                <w:rFonts w:ascii="Times New Roman" w:hAnsi="Times New Roman" w:cs="Times New Roman"/>
                <w:sz w:val="24"/>
                <w:szCs w:val="24"/>
              </w:rPr>
              <w:br/>
              <w:t>Жизнь ребенка 21 века очень сильно изменилась и тесно связана с возможностями родителей. Он быстрее, чем взрослый, успевает освоить мобильный телефон и компьютер, телевизор и магнитофон. Он слушает и смотрит с родителями одни и те же песни и телепередачи; ходит вместе с семьей в кафе и рестораны, выезжает за границу на отдых, путешествует; ориентируется в марках автомобилей, и в рекламе. Он многим интересуется и о многом рассуждает. В то же время ребенок по-прежнему ориентирован на самоценные, детские виды деятельности. Он любит сочинять, рассуждать, фантазировать, радоваться и обязательно играть.</w:t>
            </w:r>
            <w:r w:rsidRPr="00184236">
              <w:rPr>
                <w:rFonts w:ascii="Times New Roman" w:hAnsi="Times New Roman" w:cs="Times New Roman"/>
                <w:sz w:val="24"/>
                <w:szCs w:val="24"/>
              </w:rPr>
              <w:br/>
              <w:t>Основной вид деятельности детей дошкольного возраста – игра, в ней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дошкольнику способ усвоения общественного опыта. В игре формируются и развиваются все стороны личности ребенка, происходят значительные изменения в его психике, которые подготавливают переход к новой, более высокой стадии развития.</w:t>
            </w:r>
            <w:r w:rsidRPr="00184236">
              <w:rPr>
                <w:rFonts w:ascii="Times New Roman" w:hAnsi="Times New Roman" w:cs="Times New Roman"/>
                <w:sz w:val="24"/>
                <w:szCs w:val="24"/>
              </w:rPr>
              <w:br/>
              <w:t>Особое место в деятельности дошкольника занимают игры, которые создаются самими детьми, это творческие или сюжетно- ролевые игры. В них дети воспроизводят в ролях все то, что они видят вокруг себя в жизни и деятельности взрослых. В игре ребенок начинает чувствовать себя членом коллектива, он может справедливо оценивать действия и поступки своих товарищей и свои собственные.</w:t>
            </w:r>
            <w:r w:rsidRPr="00184236">
              <w:rPr>
                <w:rFonts w:ascii="Times New Roman" w:hAnsi="Times New Roman" w:cs="Times New Roman"/>
                <w:sz w:val="24"/>
                <w:szCs w:val="24"/>
              </w:rPr>
              <w:br/>
              <w:t>С усложнением игры и игрового замысла чувства детей становятся более осознанными и сложными. Игра и выявляет переживания ребенка, и формирует его чувства.</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Основные моменты методики применения сюжетно-ролевой игры:</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1. Выбор игры</w:t>
            </w:r>
            <w:r w:rsidRPr="00184236">
              <w:rPr>
                <w:rFonts w:ascii="Times New Roman" w:hAnsi="Times New Roman" w:cs="Times New Roman"/>
                <w:sz w:val="24"/>
                <w:szCs w:val="24"/>
              </w:rPr>
              <w:br/>
              <w:t>Выбор игры, которую педагог включает в коллективную деятельность детей, определяется конкретной воспитательной задачей. Каждая игра выполняет специфичные функции, поэтому педагог должен отчетливо представлять ее реальные возможности.</w:t>
            </w:r>
            <w:r w:rsidRPr="00184236">
              <w:rPr>
                <w:rFonts w:ascii="Times New Roman" w:hAnsi="Times New Roman" w:cs="Times New Roman"/>
                <w:sz w:val="24"/>
                <w:szCs w:val="24"/>
              </w:rPr>
              <w:br/>
              <w:t>2. Педагогическая разработка плана игры</w:t>
            </w:r>
            <w:r w:rsidRPr="00184236">
              <w:rPr>
                <w:rFonts w:ascii="Times New Roman" w:hAnsi="Times New Roman" w:cs="Times New Roman"/>
                <w:sz w:val="24"/>
                <w:szCs w:val="24"/>
              </w:rPr>
              <w:br/>
              <w:t>Начальный этап педагогического конструирования длительной игры наметки ее сюжета, определения игровых ролей и наполнение их конкретным содержанием.</w:t>
            </w:r>
            <w:r w:rsidRPr="00184236">
              <w:rPr>
                <w:rFonts w:ascii="Times New Roman" w:hAnsi="Times New Roman" w:cs="Times New Roman"/>
                <w:sz w:val="24"/>
                <w:szCs w:val="24"/>
              </w:rPr>
              <w:br/>
              <w:t>3. Ознакомление детей с планом игры совместная его доработка</w:t>
            </w:r>
            <w:r w:rsidRPr="00184236">
              <w:rPr>
                <w:rFonts w:ascii="Times New Roman" w:hAnsi="Times New Roman" w:cs="Times New Roman"/>
                <w:sz w:val="24"/>
                <w:szCs w:val="24"/>
              </w:rPr>
              <w:br/>
              <w:t>План игры, который разрабатывает воспитатель, может предлагаться детям старшей и подготовительной группы. Воспитатель должен стремиться так вести беседу, чтобы как можно больше привлекать детей к обсуждению плана игры, к разработке содержания ролевых действий.</w:t>
            </w:r>
            <w:r w:rsidRPr="00184236">
              <w:rPr>
                <w:rFonts w:ascii="Times New Roman" w:hAnsi="Times New Roman" w:cs="Times New Roman"/>
                <w:sz w:val="24"/>
                <w:szCs w:val="24"/>
              </w:rPr>
              <w:br/>
              <w:t>4. Создание воображаемой ситуации</w:t>
            </w:r>
            <w:r w:rsidRPr="00184236">
              <w:rPr>
                <w:rFonts w:ascii="Times New Roman" w:hAnsi="Times New Roman" w:cs="Times New Roman"/>
                <w:sz w:val="24"/>
                <w:szCs w:val="24"/>
              </w:rPr>
              <w:br/>
            </w:r>
            <w:proofErr w:type="gramStart"/>
            <w:r w:rsidRPr="00184236">
              <w:rPr>
                <w:rFonts w:ascii="Times New Roman" w:hAnsi="Times New Roman" w:cs="Times New Roman"/>
                <w:sz w:val="24"/>
                <w:szCs w:val="24"/>
              </w:rPr>
              <w:t>Это</w:t>
            </w:r>
            <w:proofErr w:type="gramEnd"/>
            <w:r w:rsidRPr="00184236">
              <w:rPr>
                <w:rFonts w:ascii="Times New Roman" w:hAnsi="Times New Roman" w:cs="Times New Roman"/>
                <w:sz w:val="24"/>
                <w:szCs w:val="24"/>
              </w:rPr>
              <w:t xml:space="preserve"> важнейшая основа начала сюжетно-ролевой игры. Педагогу очень важно помочь ребенку войти в игровую ситуацию, чтобы игра захватила его воображение, принесла ему радость творчества.</w:t>
            </w:r>
            <w:r w:rsidRPr="00184236">
              <w:rPr>
                <w:rFonts w:ascii="Times New Roman" w:hAnsi="Times New Roman" w:cs="Times New Roman"/>
                <w:sz w:val="24"/>
                <w:szCs w:val="24"/>
              </w:rPr>
              <w:br/>
            </w:r>
            <w:r w:rsidRPr="00184236">
              <w:rPr>
                <w:rFonts w:ascii="Times New Roman" w:hAnsi="Times New Roman" w:cs="Times New Roman"/>
                <w:sz w:val="24"/>
                <w:szCs w:val="24"/>
              </w:rPr>
              <w:lastRenderedPageBreak/>
              <w:t>5. Распределение ролей</w:t>
            </w:r>
            <w:r w:rsidRPr="00184236">
              <w:rPr>
                <w:rFonts w:ascii="Times New Roman" w:hAnsi="Times New Roman" w:cs="Times New Roman"/>
                <w:sz w:val="24"/>
                <w:szCs w:val="24"/>
              </w:rPr>
              <w:br/>
              <w:t>При распределение ролей в длительной сюжетно-ролевой игре воспитатель руководствуется теми же общепедагогическими положениями, что и в развернутой творческой игре: он стремиться удовлетворять игровые потребности детей, то есть каждому дает желаемую роль, предлагает очередность разыгрывания ролей разной степени активности, ищет возможности для утверждения положения ребенка в коллективе через игровую роль.</w:t>
            </w:r>
            <w:r w:rsidRPr="00184236">
              <w:rPr>
                <w:rFonts w:ascii="Times New Roman" w:hAnsi="Times New Roman" w:cs="Times New Roman"/>
                <w:sz w:val="24"/>
                <w:szCs w:val="24"/>
              </w:rPr>
              <w:br/>
              <w:t>6. Начало игры</w:t>
            </w:r>
            <w:r>
              <w:rPr>
                <w:rFonts w:ascii="Times New Roman" w:hAnsi="Times New Roman" w:cs="Times New Roman"/>
                <w:sz w:val="24"/>
                <w:szCs w:val="24"/>
              </w:rPr>
              <w:t>.</w:t>
            </w:r>
            <w:r w:rsidRPr="00184236">
              <w:rPr>
                <w:rFonts w:ascii="Times New Roman" w:hAnsi="Times New Roman" w:cs="Times New Roman"/>
                <w:sz w:val="24"/>
                <w:szCs w:val="24"/>
              </w:rPr>
              <w:br/>
              <w:t>Чтобы вызвать у детей положительное восприятие длительной игры, воспитателю необходимо позаботиться о таком начале игрового действия, в котором бы сразу возникла воображаемая ситуация. Для этого можно использовать некоторые методические приемы. Например, подготовить группу детей к разыгрыванию игрового эпизода.</w:t>
            </w:r>
            <w:r w:rsidRPr="00184236">
              <w:rPr>
                <w:rFonts w:ascii="Times New Roman" w:hAnsi="Times New Roman" w:cs="Times New Roman"/>
                <w:sz w:val="24"/>
                <w:szCs w:val="24"/>
              </w:rPr>
              <w:br/>
              <w:t>7. Сохранение игровой ситуации.</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Существуют некоторые условия сохранения у детей стойкого интереса</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1) Взрослый организатор игры обязан задавать тон обращения с играющими детьми, употреблять условную терминологию</w:t>
            </w:r>
            <w:r w:rsidRPr="00184236">
              <w:rPr>
                <w:rFonts w:ascii="Times New Roman" w:hAnsi="Times New Roman" w:cs="Times New Roman"/>
                <w:sz w:val="24"/>
                <w:szCs w:val="24"/>
              </w:rPr>
              <w:br/>
              <w:t>2) Педагог по возможности должен стараться обыгрывать любое дело детского коллектива</w:t>
            </w:r>
            <w:r w:rsidRPr="00184236">
              <w:rPr>
                <w:rFonts w:ascii="Times New Roman" w:hAnsi="Times New Roman" w:cs="Times New Roman"/>
                <w:sz w:val="24"/>
                <w:szCs w:val="24"/>
              </w:rPr>
              <w:br/>
              <w:t>3) Все меры педагогического воздействия на детей педагог должен осуществлять в игровом ключе, не разрушая воображаемой ситуации.</w:t>
            </w:r>
            <w:r w:rsidRPr="00184236">
              <w:rPr>
                <w:rFonts w:ascii="Times New Roman" w:hAnsi="Times New Roman" w:cs="Times New Roman"/>
                <w:sz w:val="24"/>
                <w:szCs w:val="24"/>
              </w:rPr>
              <w:br/>
              <w:t>4) В ходе длительной сюжетно-ролевой игры целесообразно включать развернутые творческие игры</w:t>
            </w:r>
            <w:r w:rsidRPr="00184236">
              <w:rPr>
                <w:rFonts w:ascii="Times New Roman" w:hAnsi="Times New Roman" w:cs="Times New Roman"/>
                <w:sz w:val="24"/>
                <w:szCs w:val="24"/>
              </w:rPr>
              <w:br/>
              <w:t>5) Можно организовать коллективные соревнования между небольшими группами играющего коллектива</w:t>
            </w:r>
            <w:r w:rsidRPr="00184236">
              <w:rPr>
                <w:rFonts w:ascii="Times New Roman" w:hAnsi="Times New Roman" w:cs="Times New Roman"/>
                <w:sz w:val="24"/>
                <w:szCs w:val="24"/>
              </w:rPr>
              <w:br/>
              <w:t>8. Завершение игры</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Педагог разрабатывая план игры должен наметить предлагаемую концовку, чтобы сохранить острое эмоциональное состояние и желание. Следует помнить, что планированию подлежит деятельность педагога по развитию игры и ее управлению, а не деятельность детей в игре.</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Роль является основным стержнем сюжетно-ролевой игры. Чаще всего ребенок принимает на себя роль взрослого. Наличие роли в игре означает, что в своем сознании ребенок отождествляет себя с тем или иным человеком в игре от его имени. Сюжетно-ролевые игры требуют коллектива, то есть несколько партнеров.</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Одним из видов сюжетно-ролевой игры является режиссерская игра. Особенностью режиссерской игры является то, что партнеры (игрушки, их заместители) – неодушевленные предметы и не имеют своих желаний, интересов, претензий. Действует ребенок при этом в 2-х планах – и за себя и за куклу, направляет все действия. В режиссерской игре ребенок выступает в качестве режиссера: сам создает сюжет игры, ее сценарий, взяв тему, развивает ее в зависимости от того, как понимает отображаемое событие. Эта игра не требует партнерства, один ребенок может взять на себя от 1 до 4 ролей. В режиссерской игре речь – главный компонент. Педагогические условия развития режиссерских игр предполагают создания детям индивидуального пространства, обеспечение места и времени для игр и опосредованное руководство деятельностью ребенка.</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Идеальный детский сад – это теплый дом, где царит семейная обстановка, где дети играют, слушают сказки, участвуют в разных видах деятельности.</w:t>
            </w:r>
            <w:r w:rsidRPr="00184236">
              <w:rPr>
                <w:rFonts w:ascii="Times New Roman" w:hAnsi="Times New Roman" w:cs="Times New Roman"/>
                <w:sz w:val="24"/>
                <w:szCs w:val="24"/>
              </w:rPr>
              <w:br/>
              <w:t xml:space="preserve">С принятием ФГОС игра становится содержанием и формой организации жизни. Игровые </w:t>
            </w:r>
            <w:r w:rsidRPr="00184236">
              <w:rPr>
                <w:rFonts w:ascii="Times New Roman" w:hAnsi="Times New Roman" w:cs="Times New Roman"/>
                <w:sz w:val="24"/>
                <w:szCs w:val="24"/>
              </w:rPr>
              <w:lastRenderedPageBreak/>
              <w:t>моменты, ситуации и приемы включаются во все виды детской деятельности и общения воспитателя с дошкольниками, то есть, мы – педагоги должны максимально насытить жизнь игрой и эмоциональными событиями.</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 xml:space="preserve"> В современной жизни при отсутствии возможности передавать игровой опыт от старших детей младшим (а так же от родителей детям) единственным носителем игровой культуры является воспитатель, способный увлечь детей темой игры, помочь овладеть игровой деятельностью во всей ее многогранности. В игре между собой </w:t>
            </w:r>
            <w:proofErr w:type="spellStart"/>
            <w:r w:rsidRPr="00184236">
              <w:rPr>
                <w:rFonts w:ascii="Times New Roman" w:hAnsi="Times New Roman" w:cs="Times New Roman"/>
                <w:sz w:val="24"/>
                <w:szCs w:val="24"/>
              </w:rPr>
              <w:t>взаимосвязываются</w:t>
            </w:r>
            <w:proofErr w:type="spellEnd"/>
            <w:r w:rsidRPr="00184236">
              <w:rPr>
                <w:rFonts w:ascii="Times New Roman" w:hAnsi="Times New Roman" w:cs="Times New Roman"/>
                <w:sz w:val="24"/>
                <w:szCs w:val="24"/>
              </w:rPr>
              <w:t xml:space="preserve"> все образовательные области.</w:t>
            </w:r>
            <w:r w:rsidRPr="00184236">
              <w:rPr>
                <w:rFonts w:ascii="Times New Roman" w:hAnsi="Times New Roman" w:cs="Times New Roman"/>
                <w:sz w:val="24"/>
                <w:szCs w:val="24"/>
              </w:rPr>
              <w:br/>
              <w:t>Наиболее эффективной формой с внедрением ФГОС является форма тематических недель. С целью обогащения знаний детей по теме сюжетно-ролевой и режиссерской игр должна проводиться НОД, включающая в себя беседы, рассказ воспитателя, рассматривание иллюстративного материала, обсуждение видео презентаций. Очень важен подбор художественной литературы, в которой есть диалоги действующих лиц с использованием профессиональной лексики. Так же должна осуществляться разнообразная продуктивная деятельность (самостоятельная и совместная с воспитателем) по изготовлению атрибутов, игровых модулей, макетов по теме игры. Такая форма деятельности активизирует диалогическую речь, коммуникативные навыки развития творчества. Для более успешного проведения игры желательно планировать в плане эпизоды (блоки – сюжеты) запланированной игры. Где воспитатель выступает то равноправным партнером, то лидером, демонстрирующим более сложные способы игровой деятельности.</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Режиссерские и сюжетно-ролевые игры длительные повремени игры. Поэтому при организации жизни детей в возрастных группах нужно учитывать:</w:t>
            </w:r>
            <w:r w:rsidRPr="00184236">
              <w:rPr>
                <w:rFonts w:ascii="Times New Roman" w:hAnsi="Times New Roman" w:cs="Times New Roman"/>
                <w:sz w:val="24"/>
                <w:szCs w:val="24"/>
              </w:rPr>
              <w:br/>
              <w:t>- проведение режимных моментов, прогулок и НОД по физической культуре не меняется</w:t>
            </w:r>
            <w:r w:rsidRPr="00184236">
              <w:rPr>
                <w:rFonts w:ascii="Times New Roman" w:hAnsi="Times New Roman" w:cs="Times New Roman"/>
                <w:sz w:val="24"/>
                <w:szCs w:val="24"/>
              </w:rPr>
              <w:br/>
              <w:t>- НОД и II-</w:t>
            </w:r>
            <w:proofErr w:type="spellStart"/>
            <w:r w:rsidRPr="00184236">
              <w:rPr>
                <w:rFonts w:ascii="Times New Roman" w:hAnsi="Times New Roman" w:cs="Times New Roman"/>
                <w:sz w:val="24"/>
                <w:szCs w:val="24"/>
              </w:rPr>
              <w:t>ая</w:t>
            </w:r>
            <w:proofErr w:type="spellEnd"/>
            <w:r w:rsidRPr="00184236">
              <w:rPr>
                <w:rFonts w:ascii="Times New Roman" w:hAnsi="Times New Roman" w:cs="Times New Roman"/>
                <w:sz w:val="24"/>
                <w:szCs w:val="24"/>
              </w:rPr>
              <w:t xml:space="preserve"> половина дня отводятся для игровой и тематически связанной с ней продуктивной, познавательно-исследовательской, коммуникативной деятельности, чтение соответствующей художественной литературы</w:t>
            </w:r>
            <w:r w:rsidRPr="00184236">
              <w:rPr>
                <w:rFonts w:ascii="Times New Roman" w:hAnsi="Times New Roman" w:cs="Times New Roman"/>
                <w:sz w:val="24"/>
                <w:szCs w:val="24"/>
              </w:rPr>
              <w:br/>
              <w:t>- Образовательные задачи на всех этапах должны решаться в совместной деятельности воспитателя с детьми и в самостоятельной деятельности дошкольников.</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Постоянное расширение знаний детей об окружающей жизни, обогащение их впечатлений – одно из важнейших условий развития полноценной игры в той или иной группе детей. Немаловажным для развития сюжетно-ролевой игры является педагогически целесообразный подбор игрушек и игровых материалов, что создает «материальную основу» игры, обеспечивает развитие игры как деятельности. Подбор игрушек должен осуществляться в соответствии с основной тематикой детских игр в данной возрастной группе, с учетом ближайшей перспективы их развития. При подборе игрушек воспитателю следует принимать во внимание и характер тех требований, которые предъявляют к игрушке дети данного возраста. В старших группах игрушки могут быть скомплектованы по темам. Наличие готовых комплектов, состоящих из самых необходимых игрушек, позволяет детям быстрее развернуть игру, подобрать дополнительные игровые материалы. Такой набор игрушек должен составляться воспитателем совместно детьми по мере развития игры, а не даваться только в готовом виде. Дети совместно с воспитателем могут изготавливать сами игрушки – самоделки.</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Организация развивающей среды в ДОУ с учетом ФГОС должна строиться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 xml:space="preserve">Предметная развивающая среда должна подбираться с учетом принципа интеграции образовательных областей. Материалы и оборудование для одной образовательной </w:t>
            </w:r>
            <w:r w:rsidRPr="00184236">
              <w:rPr>
                <w:rFonts w:ascii="Times New Roman" w:hAnsi="Times New Roman" w:cs="Times New Roman"/>
                <w:sz w:val="24"/>
                <w:szCs w:val="24"/>
              </w:rPr>
              <w:lastRenderedPageBreak/>
              <w:t>области могут использоваться и в ходе реализации других областей.</w:t>
            </w:r>
          </w:p>
          <w:p w:rsidR="009B55DA" w:rsidRPr="00184236"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В условиях перехода к ФГОС игра остаётся важной и неотъемлемой частью детской деятельности. Какие же атрибуты игры необходимы для развития ребёнка?</w:t>
            </w:r>
          </w:p>
          <w:p w:rsidR="00EA0BD4" w:rsidRDefault="009B55DA" w:rsidP="004C7CCF">
            <w:pPr>
              <w:pStyle w:val="a3"/>
              <w:rPr>
                <w:rFonts w:ascii="Times New Roman" w:hAnsi="Times New Roman" w:cs="Times New Roman"/>
                <w:sz w:val="24"/>
                <w:szCs w:val="24"/>
              </w:rPr>
            </w:pPr>
            <w:r w:rsidRPr="00184236">
              <w:rPr>
                <w:rFonts w:ascii="Times New Roman" w:hAnsi="Times New Roman" w:cs="Times New Roman"/>
                <w:sz w:val="24"/>
                <w:szCs w:val="24"/>
              </w:rPr>
              <w:br/>
              <w:t>Типизируя материал для сюжетной игры, мы, прежде всего, будем ориентироваться на его сюжетообразующие функции, то есть на то, как он обеспечивает сюжет — воображаемую ситуацию.</w:t>
            </w:r>
            <w:r w:rsidRPr="00184236">
              <w:rPr>
                <w:rFonts w:ascii="Times New Roman" w:hAnsi="Times New Roman" w:cs="Times New Roman"/>
                <w:sz w:val="24"/>
                <w:szCs w:val="24"/>
              </w:rPr>
              <w:br/>
              <w:t>В соответствии с сюжетообразующими функциями выделяются три типа игрового игрушек:</w:t>
            </w:r>
            <w:r w:rsidRPr="00184236">
              <w:rPr>
                <w:rFonts w:ascii="Times New Roman" w:hAnsi="Times New Roman" w:cs="Times New Roman"/>
                <w:sz w:val="24"/>
                <w:szCs w:val="24"/>
              </w:rPr>
              <w:br/>
              <w:t>"Предметы оперирования" — это игрушки, имитирующие реальные предметы, — орудия, инструменты, средства человеческой деятельности, позволяющие воссоздавать смысл настоящего действия (например, игрушечные чашка, утюг, молоток, руль и т.п.).</w:t>
            </w:r>
            <w:r w:rsidRPr="00184236">
              <w:rPr>
                <w:rFonts w:ascii="Times New Roman" w:hAnsi="Times New Roman" w:cs="Times New Roman"/>
                <w:sz w:val="24"/>
                <w:szCs w:val="24"/>
              </w:rPr>
              <w:br/>
              <w:t>"Игрушки-персонажи" — это разного рода куклы, фигурки людей и животных. Сюда же по функциям в игре относится игровой материал, представляющий ролевые атрибуты, специфичные для какого-либо персонажа (роли), например, белая шапочка врача, каска пожарника, красочный ремень ковбоя и т.п.</w:t>
            </w:r>
            <w:r w:rsidRPr="00184236">
              <w:rPr>
                <w:rFonts w:ascii="Times New Roman" w:hAnsi="Times New Roman" w:cs="Times New Roman"/>
                <w:sz w:val="24"/>
                <w:szCs w:val="24"/>
              </w:rPr>
              <w:br/>
              <w:t>"Маркеры (знаки) игрового пространства" — это игрушки (игровой материал), указывающие на место действия, обстановку, в которой оно происходит (например, игрушечная кухонная плита, дом-теремок, остов ракеты, рама, изображающая нос корабля или переднюю стенку автобуса и т.п.).</w:t>
            </w:r>
            <w:r w:rsidRPr="00184236">
              <w:rPr>
                <w:rFonts w:ascii="Times New Roman" w:hAnsi="Times New Roman" w:cs="Times New Roman"/>
                <w:sz w:val="24"/>
                <w:szCs w:val="24"/>
              </w:rPr>
              <w:br/>
              <w:t>Для всех возрастных групп, кроме игрушек того или иного типа, необходим материал, который в строгом смысле слова не может быть назван игровым материалом (он не предназначен для сюжетной игры впрямую), но который обслуживает игру. Это различные детали крупных напольных строительных наборов, всевозможные объемные предметы (коробки, диванные подушки, специально изготовленные набивные модули), палочки, веревочки и т.п.</w:t>
            </w:r>
            <w:r w:rsidRPr="00184236">
              <w:rPr>
                <w:rFonts w:ascii="Times New Roman" w:hAnsi="Times New Roman" w:cs="Times New Roman"/>
                <w:sz w:val="24"/>
                <w:szCs w:val="24"/>
              </w:rPr>
              <w:br/>
            </w:r>
            <w:r w:rsidRPr="00184236">
              <w:rPr>
                <w:rFonts w:ascii="Times New Roman" w:hAnsi="Times New Roman" w:cs="Times New Roman"/>
                <w:sz w:val="24"/>
                <w:szCs w:val="24"/>
              </w:rPr>
              <w:br/>
              <w:t>Как и для сюжетной игры, материал для игры с правилами должен быть типизирован и подобран с учетом культурных форм игры с правилами.</w:t>
            </w:r>
            <w:r w:rsidRPr="00184236">
              <w:rPr>
                <w:rFonts w:ascii="Times New Roman" w:hAnsi="Times New Roman" w:cs="Times New Roman"/>
                <w:sz w:val="24"/>
                <w:szCs w:val="24"/>
              </w:rPr>
              <w:br/>
            </w: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EA0BD4" w:rsidRDefault="00EA0BD4" w:rsidP="004C7CCF">
            <w:pPr>
              <w:pStyle w:val="a3"/>
              <w:rPr>
                <w:rFonts w:ascii="Times New Roman" w:hAnsi="Times New Roman" w:cs="Times New Roman"/>
                <w:sz w:val="24"/>
                <w:szCs w:val="24"/>
              </w:rPr>
            </w:pPr>
          </w:p>
          <w:p w:rsidR="00A064B3" w:rsidRDefault="009B55DA" w:rsidP="00A064B3">
            <w:pPr>
              <w:pStyle w:val="a3"/>
              <w:jc w:val="center"/>
              <w:rPr>
                <w:rFonts w:ascii="Times New Roman" w:hAnsi="Times New Roman" w:cs="Times New Roman"/>
                <w:b/>
                <w:i/>
                <w:sz w:val="44"/>
                <w:szCs w:val="44"/>
              </w:rPr>
            </w:pPr>
            <w:r w:rsidRPr="00184236">
              <w:rPr>
                <w:rFonts w:ascii="Times New Roman" w:hAnsi="Times New Roman" w:cs="Times New Roman"/>
                <w:sz w:val="24"/>
                <w:szCs w:val="24"/>
              </w:rPr>
              <w:lastRenderedPageBreak/>
              <w:br/>
            </w:r>
            <w:r w:rsidRPr="00A064B3">
              <w:rPr>
                <w:rFonts w:ascii="Times New Roman" w:hAnsi="Times New Roman" w:cs="Times New Roman"/>
                <w:b/>
                <w:i/>
                <w:sz w:val="44"/>
                <w:szCs w:val="44"/>
              </w:rPr>
              <w:t xml:space="preserve">Рекомендации для воспитателей </w:t>
            </w:r>
          </w:p>
          <w:p w:rsidR="00A064B3" w:rsidRPr="00A064B3" w:rsidRDefault="009B55DA" w:rsidP="00A064B3">
            <w:pPr>
              <w:pStyle w:val="a3"/>
              <w:jc w:val="center"/>
              <w:rPr>
                <w:rFonts w:ascii="Times New Roman" w:hAnsi="Times New Roman" w:cs="Times New Roman"/>
                <w:b/>
                <w:i/>
                <w:sz w:val="44"/>
                <w:szCs w:val="44"/>
              </w:rPr>
            </w:pPr>
            <w:bookmarkStart w:id="0" w:name="_GoBack"/>
            <w:bookmarkEnd w:id="0"/>
            <w:r w:rsidRPr="00A064B3">
              <w:rPr>
                <w:rFonts w:ascii="Times New Roman" w:hAnsi="Times New Roman" w:cs="Times New Roman"/>
                <w:b/>
                <w:i/>
                <w:sz w:val="44"/>
                <w:szCs w:val="44"/>
              </w:rPr>
              <w:t>по организации сюжетно-ролевой игры</w:t>
            </w:r>
          </w:p>
          <w:p w:rsidR="009B55DA" w:rsidRPr="00184236" w:rsidRDefault="009B55DA" w:rsidP="004C7CCF">
            <w:pPr>
              <w:pStyle w:val="a3"/>
              <w:rPr>
                <w:rFonts w:ascii="Times New Roman" w:hAnsi="Times New Roman" w:cs="Times New Roman"/>
                <w:sz w:val="24"/>
                <w:szCs w:val="24"/>
              </w:rPr>
            </w:pPr>
            <w:r w:rsidRPr="00EA0BD4">
              <w:rPr>
                <w:rFonts w:ascii="Times New Roman" w:hAnsi="Times New Roman" w:cs="Times New Roman"/>
                <w:sz w:val="28"/>
                <w:szCs w:val="28"/>
              </w:rPr>
              <w:br/>
              <w:t>1.Помните, что ведущий вид деятельности дошкольного возраста - это игра.</w:t>
            </w:r>
            <w:r w:rsidRPr="00EA0BD4">
              <w:rPr>
                <w:rFonts w:ascii="Times New Roman" w:hAnsi="Times New Roman" w:cs="Times New Roman"/>
                <w:sz w:val="28"/>
                <w:szCs w:val="28"/>
              </w:rPr>
              <w:br/>
              <w:t>2.Изучайте теоретические и практические знания по формированию сюжетно- ролевой игры у детей дошкольного возраста.</w:t>
            </w:r>
            <w:r w:rsidRPr="00EA0BD4">
              <w:rPr>
                <w:rFonts w:ascii="Times New Roman" w:hAnsi="Times New Roman" w:cs="Times New Roman"/>
                <w:sz w:val="28"/>
                <w:szCs w:val="28"/>
              </w:rPr>
              <w:br/>
              <w:t xml:space="preserve">3.Выполняйте требования </w:t>
            </w:r>
            <w:proofErr w:type="spellStart"/>
            <w:r w:rsidRPr="00EA0BD4">
              <w:rPr>
                <w:rFonts w:ascii="Times New Roman" w:hAnsi="Times New Roman" w:cs="Times New Roman"/>
                <w:sz w:val="28"/>
                <w:szCs w:val="28"/>
              </w:rPr>
              <w:t>СанПин</w:t>
            </w:r>
            <w:proofErr w:type="spellEnd"/>
            <w:r w:rsidRPr="00EA0BD4">
              <w:rPr>
                <w:rFonts w:ascii="Times New Roman" w:hAnsi="Times New Roman" w:cs="Times New Roman"/>
                <w:sz w:val="28"/>
                <w:szCs w:val="28"/>
              </w:rPr>
              <w:t xml:space="preserve"> 2.4.1.1249-03 о режиме дня.</w:t>
            </w:r>
            <w:r w:rsidRPr="00EA0BD4">
              <w:rPr>
                <w:rFonts w:ascii="Times New Roman" w:hAnsi="Times New Roman" w:cs="Times New Roman"/>
                <w:sz w:val="28"/>
                <w:szCs w:val="28"/>
              </w:rPr>
              <w:br/>
              <w:t>4.Планирование организуйте так, что бы в нем отражалась не только сюжетно-ролевая игра, но и предварительная работа.</w:t>
            </w:r>
            <w:r w:rsidRPr="00EA0BD4">
              <w:rPr>
                <w:rFonts w:ascii="Times New Roman" w:hAnsi="Times New Roman" w:cs="Times New Roman"/>
                <w:sz w:val="28"/>
                <w:szCs w:val="28"/>
              </w:rPr>
              <w:br/>
              <w:t>5.Необходимо создавать в группе условия для развития активной, разнообразной, творческой сюжетно-ролевой игры.</w:t>
            </w:r>
            <w:r w:rsidRPr="00EA0BD4">
              <w:rPr>
                <w:rFonts w:ascii="Times New Roman" w:hAnsi="Times New Roman" w:cs="Times New Roman"/>
                <w:sz w:val="28"/>
                <w:szCs w:val="28"/>
              </w:rPr>
              <w:br/>
              <w:t>6.Подбирайте и изготавливайте атрибуты для игр с мужскими и женскими ролями.</w:t>
            </w:r>
            <w:r w:rsidRPr="00EA0BD4">
              <w:rPr>
                <w:rFonts w:ascii="Times New Roman" w:hAnsi="Times New Roman" w:cs="Times New Roman"/>
                <w:sz w:val="28"/>
                <w:szCs w:val="28"/>
              </w:rPr>
              <w:br/>
              <w:t>7.Обагащайте содержание сюжетных игр детей на основе впечатлений о жизни, труде людей, их отношений с помощью экскурсий, бесед на производстве.</w:t>
            </w:r>
            <w:r w:rsidRPr="00EA0BD4">
              <w:rPr>
                <w:rFonts w:ascii="Times New Roman" w:hAnsi="Times New Roman" w:cs="Times New Roman"/>
                <w:sz w:val="28"/>
                <w:szCs w:val="28"/>
              </w:rPr>
              <w:br/>
              <w:t>8.Приобщайте родителей к ознакомлению детей с профессиями, а затем способствуйте организации сюжетно-ролевой игры по данной тематике.</w:t>
            </w:r>
            <w:r w:rsidRPr="00EA0BD4">
              <w:rPr>
                <w:rFonts w:ascii="Times New Roman" w:hAnsi="Times New Roman" w:cs="Times New Roman"/>
                <w:sz w:val="28"/>
                <w:szCs w:val="28"/>
              </w:rPr>
              <w:br/>
              <w:t>9.Побуждайте детей к ведению разных ролевых диалогов: к совместной игре с воспитателем, а в конце средней группы - в совместной игре со сверстниками.</w:t>
            </w:r>
            <w:r w:rsidRPr="00EA0BD4">
              <w:rPr>
                <w:rFonts w:ascii="Times New Roman" w:hAnsi="Times New Roman" w:cs="Times New Roman"/>
                <w:sz w:val="28"/>
                <w:szCs w:val="28"/>
              </w:rPr>
              <w:br/>
              <w:t>10.Играйте с детьми на протяжении всего дошкольного детства.</w:t>
            </w:r>
            <w:r w:rsidRPr="00EA0BD4">
              <w:rPr>
                <w:rFonts w:ascii="Times New Roman" w:hAnsi="Times New Roman" w:cs="Times New Roman"/>
                <w:sz w:val="28"/>
                <w:szCs w:val="28"/>
              </w:rPr>
              <w:br/>
              <w:t>11.Придерживайтесь позиции воспитателя в совместной игре «играющий партнер» и «умеющий интересно играть».</w:t>
            </w:r>
            <w:r w:rsidRPr="00EA0BD4">
              <w:rPr>
                <w:rFonts w:ascii="Times New Roman" w:hAnsi="Times New Roman" w:cs="Times New Roman"/>
                <w:sz w:val="28"/>
                <w:szCs w:val="28"/>
              </w:rPr>
              <w:br/>
              <w:t>12.В игре ориентируйте ребенка на сверстника, втягивайте ненавязчиво нескольких детей.</w:t>
            </w:r>
            <w:r w:rsidRPr="00EA0BD4">
              <w:rPr>
                <w:rFonts w:ascii="Times New Roman" w:hAnsi="Times New Roman" w:cs="Times New Roman"/>
                <w:sz w:val="28"/>
                <w:szCs w:val="28"/>
              </w:rPr>
              <w:br/>
              <w:t>13.Побуждайте детей к разнообразию игровых замыслов в самостоятельной сюжетно-ролевой игре.</w:t>
            </w:r>
            <w:r w:rsidRPr="00EA0BD4">
              <w:rPr>
                <w:rFonts w:ascii="Times New Roman" w:hAnsi="Times New Roman" w:cs="Times New Roman"/>
                <w:sz w:val="28"/>
                <w:szCs w:val="28"/>
              </w:rPr>
              <w:br/>
              <w:t>14.В игре поощряйте у детей проявление инициативы, доброжелательности, самостоятельности.</w:t>
            </w:r>
          </w:p>
        </w:tc>
      </w:tr>
    </w:tbl>
    <w:p w:rsidR="00DC0699" w:rsidRDefault="00DC0699"/>
    <w:sectPr w:rsidR="00DC0699" w:rsidSect="00DC0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B55DA"/>
    <w:rsid w:val="009B55DA"/>
    <w:rsid w:val="00A064B3"/>
    <w:rsid w:val="00DC0699"/>
    <w:rsid w:val="00EA0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68640-BC69-4D01-890C-87A5716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55DA"/>
    <w:pPr>
      <w:spacing w:after="0" w:line="240" w:lineRule="auto"/>
    </w:pPr>
    <w:rPr>
      <w:rFonts w:eastAsiaTheme="minorEastAsia"/>
      <w:lang w:eastAsia="ru-RU"/>
    </w:rPr>
  </w:style>
  <w:style w:type="paragraph" w:styleId="a4">
    <w:name w:val="Balloon Text"/>
    <w:basedOn w:val="a"/>
    <w:link w:val="a5"/>
    <w:uiPriority w:val="99"/>
    <w:semiHidden/>
    <w:unhideWhenUsed/>
    <w:rsid w:val="00A064B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64B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1932</Words>
  <Characters>11016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2020-12-09T07:12:00Z</cp:lastPrinted>
  <dcterms:created xsi:type="dcterms:W3CDTF">2018-07-10T09:44:00Z</dcterms:created>
  <dcterms:modified xsi:type="dcterms:W3CDTF">2020-12-09T07:13:00Z</dcterms:modified>
</cp:coreProperties>
</file>